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9D39" w14:textId="77777777" w:rsidR="004B1F0C" w:rsidRPr="001D4411" w:rsidRDefault="004B1F0C" w:rsidP="004B1F0C">
      <w:pPr>
        <w:tabs>
          <w:tab w:val="left" w:pos="-720"/>
        </w:tabs>
        <w:suppressAutoHyphens/>
        <w:jc w:val="center"/>
        <w:rPr>
          <w:rFonts w:ascii="Century Gothic" w:hAnsi="Century Gothic"/>
          <w:bCs/>
          <w:spacing w:val="-2"/>
          <w:sz w:val="22"/>
          <w:szCs w:val="24"/>
        </w:rPr>
      </w:pPr>
      <w:r w:rsidRPr="001D4411">
        <w:rPr>
          <w:rFonts w:ascii="Century Gothic" w:hAnsi="Century Gothic"/>
          <w:bCs/>
          <w:spacing w:val="-2"/>
          <w:sz w:val="22"/>
          <w:szCs w:val="24"/>
        </w:rPr>
        <w:t>CCS IMMUNIZATIONS 2024 - 2025</w:t>
      </w:r>
    </w:p>
    <w:p w14:paraId="02C247B6" w14:textId="77777777" w:rsidR="004B1F0C" w:rsidRPr="001D4411" w:rsidRDefault="004B1F0C" w:rsidP="004B1F0C">
      <w:pPr>
        <w:tabs>
          <w:tab w:val="left" w:pos="-720"/>
        </w:tabs>
        <w:suppressAutoHyphens/>
        <w:jc w:val="center"/>
        <w:rPr>
          <w:rFonts w:ascii="Century Gothic" w:hAnsi="Century Gothic"/>
          <w:b/>
          <w:bCs/>
          <w:spacing w:val="-2"/>
          <w:sz w:val="18"/>
          <w:szCs w:val="18"/>
        </w:rPr>
      </w:pPr>
      <w:r w:rsidRPr="001D4411">
        <w:rPr>
          <w:rFonts w:ascii="Century Gothic" w:hAnsi="Century Gothic"/>
          <w:bCs/>
          <w:i/>
          <w:spacing w:val="-2"/>
          <w:sz w:val="22"/>
        </w:rPr>
        <w:t>Program Specific Recommendations/Requirements</w:t>
      </w:r>
    </w:p>
    <w:p w14:paraId="7245C6D7" w14:textId="77777777" w:rsidR="004B1F0C" w:rsidRPr="001D4411" w:rsidRDefault="004B1F0C" w:rsidP="004B1F0C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pacing w:val="-2"/>
          <w:sz w:val="18"/>
          <w:szCs w:val="18"/>
        </w:rPr>
      </w:pP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2875"/>
        <w:gridCol w:w="1350"/>
        <w:gridCol w:w="2345"/>
        <w:gridCol w:w="2515"/>
      </w:tblGrid>
      <w:tr w:rsidR="004B1F0C" w:rsidRPr="005461DA" w14:paraId="130B10CC" w14:textId="77777777" w:rsidTr="00CF4E45">
        <w:trPr>
          <w:trHeight w:val="58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002" w14:textId="77777777" w:rsidR="004B1F0C" w:rsidRPr="001D4411" w:rsidRDefault="004B1F0C" w:rsidP="00CF4E4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1D4411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Destination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34E" w14:textId="77777777" w:rsidR="004B1F0C" w:rsidRPr="001D4411" w:rsidRDefault="004B1F0C" w:rsidP="00CF4E4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1D4411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REQUIRED by Destination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470" w14:textId="77777777" w:rsidR="004B1F0C" w:rsidRPr="001D4411" w:rsidRDefault="004B1F0C" w:rsidP="00CF4E4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1D4411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STRONGLY RECOMMENDED by SAU/CDC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301" w14:textId="77777777" w:rsidR="004B1F0C" w:rsidRPr="001D4411" w:rsidRDefault="004B1F0C" w:rsidP="00CF4E4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1D4411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RECOMMENDED by SAU/CDC</w:t>
            </w:r>
          </w:p>
        </w:tc>
      </w:tr>
      <w:tr w:rsidR="004B1F0C" w:rsidRPr="005461DA" w14:paraId="3EE9F5EB" w14:textId="77777777" w:rsidTr="00CF4E45">
        <w:trPr>
          <w:trHeight w:val="481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703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England/Scotland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,</w:t>
            </w: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  <w:p w14:paraId="74CF8AB4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Scotland, France, Greece, Spain, Italy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1992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CB62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Childhood Immunizations</w:t>
            </w:r>
          </w:p>
          <w:p w14:paraId="6455442B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Covid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*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018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Hepatitis A</w:t>
            </w:r>
          </w:p>
          <w:p w14:paraId="46E746D4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Flu vaccination</w:t>
            </w: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sym w:font="Wingdings" w:char="F077"/>
            </w:r>
          </w:p>
          <w:p w14:paraId="31951240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proofErr w:type="gramStart"/>
            <w:r w:rsidRPr="005461DA">
              <w:rPr>
                <w:rFonts w:ascii="Century Gothic" w:hAnsi="Century Gothic"/>
                <w:i/>
                <w:iCs/>
                <w:color w:val="000000"/>
                <w:sz w:val="14"/>
                <w:szCs w:val="14"/>
              </w:rPr>
              <w:t>Antibiotic</w:t>
            </w:r>
            <w:proofErr w:type="gramEnd"/>
            <w:r w:rsidRPr="005461DA">
              <w:rPr>
                <w:rFonts w:ascii="Century Gothic" w:hAnsi="Century Gothic"/>
                <w:i/>
                <w:iCs/>
                <w:color w:val="000000"/>
                <w:sz w:val="14"/>
                <w:szCs w:val="14"/>
              </w:rPr>
              <w:t xml:space="preserve"> for traveler’s diarrhea</w:t>
            </w:r>
          </w:p>
        </w:tc>
      </w:tr>
      <w:tr w:rsidR="004B1F0C" w:rsidRPr="005461DA" w14:paraId="6A0E91A6" w14:textId="77777777" w:rsidTr="00CF4E45">
        <w:trPr>
          <w:trHeight w:val="563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BF4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Costa Rica</w:t>
            </w:r>
          </w:p>
          <w:p w14:paraId="0A19227B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014C7D10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Guatemala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103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4C0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Childhood Immunizations</w:t>
            </w:r>
          </w:p>
          <w:p w14:paraId="070A7E74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Hepatitis A</w:t>
            </w:r>
          </w:p>
          <w:p w14:paraId="38A1CFA1" w14:textId="77777777" w:rsidR="004B1F0C" w:rsidRPr="00B30B54" w:rsidRDefault="004B1F0C" w:rsidP="00CF4E45">
            <w:pPr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Covid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*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2C3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Typhoid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^</w:t>
            </w:r>
          </w:p>
          <w:p w14:paraId="50ED736C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430F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Anti-malaria prescription^</w:t>
            </w:r>
          </w:p>
          <w:p w14:paraId="4071D53E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Flu vaccination</w:t>
            </w: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sym w:font="Wingdings" w:char="F077"/>
            </w: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 w:rsidRPr="005461DA">
              <w:rPr>
                <w:rFonts w:ascii="Century Gothic" w:hAnsi="Century Gothic"/>
                <w:i/>
                <w:iCs/>
                <w:color w:val="000000"/>
                <w:sz w:val="14"/>
                <w:szCs w:val="14"/>
              </w:rPr>
              <w:t>Antibiotic for traveler’s diarrhea</w:t>
            </w:r>
          </w:p>
        </w:tc>
      </w:tr>
      <w:tr w:rsidR="004B1F0C" w:rsidRPr="005461DA" w14:paraId="04F2A90F" w14:textId="77777777" w:rsidTr="00CF4E45">
        <w:trPr>
          <w:trHeight w:val="645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D3F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Morocco</w:t>
            </w:r>
          </w:p>
          <w:p w14:paraId="4A2FC1F6" w14:textId="77777777" w:rsidR="004B1F0C" w:rsidRPr="00D4626D" w:rsidRDefault="004B1F0C" w:rsidP="00CF4E45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FAC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323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Childhood Immunizations</w:t>
            </w:r>
          </w:p>
          <w:p w14:paraId="5A7694C2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Hepatitis A</w:t>
            </w: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Typhoid</w:t>
            </w:r>
          </w:p>
          <w:p w14:paraId="1235B7A9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iCs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iCs/>
                <w:color w:val="000000"/>
                <w:sz w:val="16"/>
                <w:szCs w:val="16"/>
              </w:rPr>
              <w:t>Covid</w:t>
            </w:r>
            <w:r>
              <w:rPr>
                <w:rFonts w:ascii="Century Gothic" w:hAnsi="Century Gothic"/>
                <w:iCs/>
                <w:color w:val="000000"/>
                <w:sz w:val="16"/>
                <w:szCs w:val="16"/>
              </w:rPr>
              <w:t>*</w:t>
            </w:r>
          </w:p>
          <w:p w14:paraId="31D3986D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2C2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t>Flu vaccination</w:t>
            </w: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sym w:font="Wingdings" w:char="F077"/>
            </w:r>
            <w:r w:rsidRPr="005461DA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 w:rsidRPr="005461DA">
              <w:rPr>
                <w:rFonts w:ascii="Century Gothic" w:hAnsi="Century Gothic"/>
                <w:i/>
                <w:iCs/>
                <w:color w:val="000000"/>
                <w:sz w:val="14"/>
                <w:szCs w:val="14"/>
              </w:rPr>
              <w:t>Antibiotic for traveler’s diarrhea</w:t>
            </w:r>
          </w:p>
        </w:tc>
      </w:tr>
      <w:tr w:rsidR="004B1F0C" w:rsidRPr="005461DA" w14:paraId="05241215" w14:textId="77777777" w:rsidTr="00CF4E45">
        <w:trPr>
          <w:trHeight w:val="64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49FC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8D3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9F4B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Childhood Immunizations</w:t>
            </w:r>
          </w:p>
          <w:p w14:paraId="4740D584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Hepatitis A</w:t>
            </w:r>
          </w:p>
          <w:p w14:paraId="1D4BF78E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Typhoid</w:t>
            </w:r>
          </w:p>
          <w:p w14:paraId="0664CAD2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Covid*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1A9" w14:textId="77777777" w:rsidR="004B1F0C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Anti-malaria prescription^</w:t>
            </w:r>
          </w:p>
          <w:p w14:paraId="2D71E327" w14:textId="77777777" w:rsidR="004B1F0C" w:rsidRPr="005461DA" w:rsidRDefault="004B1F0C" w:rsidP="00CF4E45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gramStart"/>
            <w:r w:rsidRPr="005461DA">
              <w:rPr>
                <w:rFonts w:ascii="Century Gothic" w:hAnsi="Century Gothic"/>
                <w:i/>
                <w:iCs/>
                <w:color w:val="000000"/>
                <w:sz w:val="14"/>
                <w:szCs w:val="14"/>
              </w:rPr>
              <w:t>Antibiotic</w:t>
            </w:r>
            <w:proofErr w:type="gramEnd"/>
            <w:r w:rsidRPr="005461DA">
              <w:rPr>
                <w:rFonts w:ascii="Century Gothic" w:hAnsi="Century Gothic"/>
                <w:i/>
                <w:iCs/>
                <w:color w:val="000000"/>
                <w:sz w:val="14"/>
                <w:szCs w:val="14"/>
              </w:rPr>
              <w:t xml:space="preserve"> for traveler’s diarrhea</w:t>
            </w:r>
          </w:p>
        </w:tc>
      </w:tr>
    </w:tbl>
    <w:p w14:paraId="53D66AF9" w14:textId="77777777" w:rsidR="004B1F0C" w:rsidRPr="00E67D6E" w:rsidRDefault="004B1F0C" w:rsidP="004B1F0C">
      <w:pPr>
        <w:pStyle w:val="NoSpacing"/>
        <w:jc w:val="both"/>
        <w:rPr>
          <w:rFonts w:ascii="Century Gothic" w:hAnsi="Century Gothic"/>
          <w:sz w:val="18"/>
          <w:szCs w:val="18"/>
        </w:rPr>
      </w:pPr>
    </w:p>
    <w:p w14:paraId="63D2A6E6" w14:textId="77777777" w:rsidR="004B1F0C" w:rsidRDefault="004B1F0C" w:rsidP="004B1F0C">
      <w:pPr>
        <w:pStyle w:val="NoSpacing"/>
        <w:jc w:val="both"/>
        <w:rPr>
          <w:rFonts w:ascii="Century Gothic" w:hAnsi="Century Gothic"/>
          <w:bCs/>
          <w:i/>
          <w:iCs/>
          <w:spacing w:val="-2"/>
          <w:sz w:val="18"/>
          <w:szCs w:val="18"/>
        </w:rPr>
      </w:pPr>
      <w:r w:rsidRPr="00E67D6E">
        <w:rPr>
          <w:rFonts w:ascii="Century Gothic" w:hAnsi="Century Gothic"/>
          <w:bCs/>
          <w:i/>
          <w:iCs/>
          <w:spacing w:val="-2"/>
          <w:sz w:val="18"/>
          <w:szCs w:val="18"/>
        </w:rPr>
        <w:t xml:space="preserve">*The CDC strongly recommends childhood immunizations and a COVID immunization with a recent </w:t>
      </w:r>
      <w:proofErr w:type="gramStart"/>
      <w:r w:rsidRPr="00E67D6E">
        <w:rPr>
          <w:rFonts w:ascii="Century Gothic" w:hAnsi="Century Gothic"/>
          <w:bCs/>
          <w:i/>
          <w:iCs/>
          <w:spacing w:val="-2"/>
          <w:sz w:val="18"/>
          <w:szCs w:val="18"/>
        </w:rPr>
        <w:t>booster</w:t>
      </w:r>
      <w:proofErr w:type="gramEnd"/>
      <w:r w:rsidRPr="00E67D6E">
        <w:rPr>
          <w:rFonts w:ascii="Century Gothic" w:hAnsi="Century Gothic"/>
          <w:bCs/>
          <w:i/>
          <w:iCs/>
          <w:spacing w:val="-2"/>
          <w:sz w:val="18"/>
          <w:szCs w:val="18"/>
        </w:rPr>
        <w:t xml:space="preserve"> for international travel.</w:t>
      </w:r>
    </w:p>
    <w:p w14:paraId="2359BA98" w14:textId="77777777" w:rsidR="004B1F0C" w:rsidRDefault="004B1F0C" w:rsidP="004B1F0C">
      <w:pPr>
        <w:pStyle w:val="NoSpacing"/>
        <w:jc w:val="both"/>
        <w:rPr>
          <w:rFonts w:ascii="Century Gothic" w:hAnsi="Century Gothic"/>
          <w:bCs/>
          <w:i/>
          <w:iCs/>
          <w:spacing w:val="-2"/>
          <w:sz w:val="18"/>
          <w:szCs w:val="18"/>
        </w:rPr>
      </w:pPr>
      <w:r>
        <w:rPr>
          <w:rFonts w:ascii="Century Gothic" w:hAnsi="Century Gothic"/>
          <w:bCs/>
          <w:i/>
          <w:iCs/>
          <w:spacing w:val="-2"/>
          <w:sz w:val="18"/>
          <w:szCs w:val="18"/>
        </w:rPr>
        <w:t>^Final itinerary may include an area of risk, so it may be recommended</w:t>
      </w:r>
    </w:p>
    <w:p w14:paraId="4458286B" w14:textId="77777777" w:rsidR="004B1F0C" w:rsidRDefault="004B1F0C" w:rsidP="004B1F0C">
      <w:pPr>
        <w:widowControl/>
        <w:autoSpaceDE w:val="0"/>
        <w:autoSpaceDN w:val="0"/>
        <w:adjustRightInd w:val="0"/>
        <w:rPr>
          <w:rFonts w:ascii="Century Gothic" w:eastAsia="Calibri" w:hAnsi="Century Gothic"/>
          <w:bCs/>
          <w:snapToGrid/>
          <w:sz w:val="18"/>
          <w:szCs w:val="18"/>
        </w:rPr>
      </w:pPr>
    </w:p>
    <w:p w14:paraId="05136A7D" w14:textId="77777777" w:rsidR="004B1F0C" w:rsidRDefault="004B1F0C" w:rsidP="004B1F0C">
      <w:pPr>
        <w:widowControl/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1D4411">
        <w:rPr>
          <w:rFonts w:ascii="Century Gothic" w:eastAsia="Calibri" w:hAnsi="Century Gothic"/>
          <w:bCs/>
          <w:snapToGrid/>
          <w:sz w:val="18"/>
          <w:szCs w:val="18"/>
        </w:rPr>
        <w:t xml:space="preserve">Students may wish to consider receiving a </w:t>
      </w:r>
      <w:r w:rsidRPr="001D4411">
        <w:rPr>
          <w:rFonts w:ascii="Century Gothic" w:eastAsia="Calibri" w:hAnsi="Century Gothic"/>
          <w:snapToGrid/>
          <w:sz w:val="18"/>
          <w:szCs w:val="18"/>
          <w:u w:val="single"/>
        </w:rPr>
        <w:t>flu shot</w:t>
      </w:r>
      <w:r w:rsidRPr="001D4411">
        <w:rPr>
          <w:rFonts w:ascii="Century Gothic" w:eastAsia="Calibri" w:hAnsi="Century Gothic"/>
          <w:snapToGrid/>
          <w:sz w:val="18"/>
          <w:szCs w:val="18"/>
        </w:rPr>
        <w:t xml:space="preserve"> </w:t>
      </w:r>
      <w:r w:rsidRPr="001D4411">
        <w:rPr>
          <w:rFonts w:ascii="Century Gothic" w:eastAsia="Calibri" w:hAnsi="Century Gothic"/>
          <w:bCs/>
          <w:snapToGrid/>
          <w:sz w:val="18"/>
          <w:szCs w:val="18"/>
        </w:rPr>
        <w:t>during Fall semester</w:t>
      </w:r>
      <w:r>
        <w:rPr>
          <w:rFonts w:ascii="Century Gothic" w:eastAsia="Calibri" w:hAnsi="Century Gothic"/>
          <w:bCs/>
          <w:snapToGrid/>
          <w:sz w:val="18"/>
          <w:szCs w:val="18"/>
        </w:rPr>
        <w:t>,</w:t>
      </w:r>
      <w:r w:rsidRPr="001D4411">
        <w:rPr>
          <w:rFonts w:ascii="Century Gothic" w:eastAsia="Calibri" w:hAnsi="Century Gothic"/>
          <w:bCs/>
          <w:snapToGrid/>
          <w:sz w:val="18"/>
          <w:szCs w:val="18"/>
        </w:rPr>
        <w:t xml:space="preserve"> as flu has prevented some from flying on the date of scheduled departure in the past. </w:t>
      </w:r>
      <w:proofErr w:type="gramStart"/>
      <w:r w:rsidRPr="001D4411">
        <w:rPr>
          <w:rFonts w:ascii="Century Gothic" w:eastAsia="Calibri" w:hAnsi="Century Gothic"/>
          <w:bCs/>
          <w:snapToGrid/>
          <w:sz w:val="18"/>
          <w:szCs w:val="18"/>
        </w:rPr>
        <w:t>Flu</w:t>
      </w:r>
      <w:proofErr w:type="gramEnd"/>
      <w:r w:rsidRPr="001D4411">
        <w:rPr>
          <w:rFonts w:ascii="Century Gothic" w:eastAsia="Calibri" w:hAnsi="Century Gothic"/>
          <w:bCs/>
          <w:snapToGrid/>
          <w:sz w:val="18"/>
          <w:szCs w:val="18"/>
        </w:rPr>
        <w:t xml:space="preserve"> season in some parts of the world includes May, June, and July. </w:t>
      </w:r>
      <w:r w:rsidRPr="00E67D6E">
        <w:rPr>
          <w:rFonts w:ascii="Century Gothic" w:hAnsi="Century Gothic"/>
          <w:sz w:val="18"/>
          <w:szCs w:val="18"/>
        </w:rPr>
        <w:t>Students can receive the Flu vaccine at HHWS at no cost to students.</w:t>
      </w:r>
    </w:p>
    <w:p w14:paraId="54E8FA2D" w14:textId="77777777" w:rsidR="004B1F0C" w:rsidRDefault="004B1F0C" w:rsidP="004B1F0C">
      <w:pPr>
        <w:widowControl/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</w:p>
    <w:p w14:paraId="08D2761B" w14:textId="77777777" w:rsidR="004B1F0C" w:rsidRPr="001D4411" w:rsidRDefault="004B1F0C" w:rsidP="004B1F0C">
      <w:pPr>
        <w:widowControl/>
        <w:autoSpaceDE w:val="0"/>
        <w:autoSpaceDN w:val="0"/>
        <w:adjustRightInd w:val="0"/>
        <w:rPr>
          <w:rFonts w:ascii="Century Gothic" w:eastAsia="Calibri" w:hAnsi="Century Gothic"/>
          <w:snapToGrid/>
          <w:sz w:val="18"/>
          <w:szCs w:val="18"/>
        </w:rPr>
      </w:pPr>
      <w:r w:rsidRPr="001D4411">
        <w:rPr>
          <w:rFonts w:ascii="Century Gothic" w:eastAsia="Calibri" w:hAnsi="Century Gothic"/>
          <w:bCs/>
          <w:snapToGrid/>
          <w:sz w:val="18"/>
          <w:szCs w:val="18"/>
        </w:rPr>
        <w:t xml:space="preserve">In addition, the Centers for Disease Control (CDC) strongly recommend the </w:t>
      </w:r>
      <w:r w:rsidRPr="001D4411">
        <w:rPr>
          <w:rFonts w:ascii="Century Gothic" w:eastAsia="Calibri" w:hAnsi="Century Gothic"/>
          <w:snapToGrid/>
          <w:sz w:val="18"/>
          <w:szCs w:val="18"/>
          <w:u w:val="single"/>
        </w:rPr>
        <w:t>Hepatitis A series</w:t>
      </w:r>
      <w:r w:rsidRPr="001D4411">
        <w:rPr>
          <w:rFonts w:ascii="Century Gothic" w:eastAsia="Calibri" w:hAnsi="Century Gothic"/>
          <w:snapToGrid/>
          <w:sz w:val="18"/>
          <w:szCs w:val="18"/>
        </w:rPr>
        <w:t xml:space="preserve"> </w:t>
      </w:r>
      <w:r w:rsidRPr="001D4411">
        <w:rPr>
          <w:rFonts w:ascii="Century Gothic" w:eastAsia="Calibri" w:hAnsi="Century Gothic"/>
          <w:bCs/>
          <w:snapToGrid/>
          <w:sz w:val="18"/>
          <w:szCs w:val="18"/>
        </w:rPr>
        <w:t xml:space="preserve">as well as other immunizations to travelers going to many locations. See </w:t>
      </w:r>
      <w:r w:rsidRPr="001D4411">
        <w:rPr>
          <w:rFonts w:ascii="Century Gothic" w:eastAsia="Calibri" w:hAnsi="Century Gothic"/>
          <w:bCs/>
          <w:snapToGrid/>
          <w:sz w:val="18"/>
          <w:szCs w:val="18"/>
          <w:u w:val="single"/>
        </w:rPr>
        <w:t>www.cdc.gov/travel</w:t>
      </w:r>
      <w:r w:rsidRPr="001D4411">
        <w:rPr>
          <w:rFonts w:ascii="Century Gothic" w:eastAsia="Calibri" w:hAnsi="Century Gothic"/>
          <w:bCs/>
          <w:snapToGrid/>
          <w:sz w:val="18"/>
          <w:szCs w:val="18"/>
        </w:rPr>
        <w:t xml:space="preserve"> for important destination specific recommendations. The wise and prudent traveler will </w:t>
      </w:r>
      <w:proofErr w:type="gramStart"/>
      <w:r w:rsidRPr="001D4411">
        <w:rPr>
          <w:rFonts w:ascii="Century Gothic" w:eastAsia="Calibri" w:hAnsi="Century Gothic"/>
          <w:bCs/>
          <w:snapToGrid/>
          <w:sz w:val="18"/>
          <w:szCs w:val="18"/>
        </w:rPr>
        <w:t>make arrangements</w:t>
      </w:r>
      <w:proofErr w:type="gramEnd"/>
      <w:r w:rsidRPr="001D4411">
        <w:rPr>
          <w:rFonts w:ascii="Century Gothic" w:eastAsia="Calibri" w:hAnsi="Century Gothic"/>
          <w:bCs/>
          <w:snapToGrid/>
          <w:sz w:val="18"/>
          <w:szCs w:val="18"/>
        </w:rPr>
        <w:t xml:space="preserve"> to be immunized </w:t>
      </w:r>
      <w:r>
        <w:rPr>
          <w:rFonts w:ascii="Century Gothic" w:eastAsia="Calibri" w:hAnsi="Century Gothic"/>
          <w:bCs/>
          <w:snapToGrid/>
          <w:sz w:val="18"/>
          <w:szCs w:val="18"/>
        </w:rPr>
        <w:t xml:space="preserve">60 days </w:t>
      </w:r>
      <w:r w:rsidRPr="001D4411">
        <w:rPr>
          <w:rFonts w:ascii="Century Gothic" w:eastAsia="Calibri" w:hAnsi="Century Gothic"/>
          <w:bCs/>
          <w:snapToGrid/>
          <w:sz w:val="18"/>
          <w:szCs w:val="18"/>
        </w:rPr>
        <w:t>prior to traveling to their destination.</w:t>
      </w:r>
    </w:p>
    <w:p w14:paraId="2D939C8D" w14:textId="77777777" w:rsidR="00CE4D6E" w:rsidRDefault="00CE4D6E"/>
    <w:sectPr w:rsidR="00CE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0C"/>
    <w:rsid w:val="000A56EB"/>
    <w:rsid w:val="00215ABF"/>
    <w:rsid w:val="004B1F0C"/>
    <w:rsid w:val="00CE4D6E"/>
    <w:rsid w:val="00E2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6040"/>
  <w15:chartTrackingRefBased/>
  <w15:docId w15:val="{2E630666-C8A6-4E1C-981C-4FAF22AA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0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F0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F0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F0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F0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F0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F0C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F0C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F0C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F0C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F0C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F0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1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F0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1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F0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1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F0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F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B1F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Correll, Ina S.</dc:creator>
  <cp:keywords/>
  <dc:description/>
  <cp:lastModifiedBy>Correll, Ina S.</cp:lastModifiedBy>
  <cp:revision>1</cp:revision>
  <dcterms:created xsi:type="dcterms:W3CDTF">2025-01-23T15:55:00Z</dcterms:created>
  <dcterms:modified xsi:type="dcterms:W3CDTF">2025-01-23T15:57:00Z</dcterms:modified>
</cp:coreProperties>
</file>